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Karta zgłoszenia ucznia do świetlicy szkolnej w Szkole Podstawowej z Oddziałami Przedszkolnymi w Rybnie im. Zygmunta Pruskiego. Na rok szkolny</w:t>
      </w:r>
      <w:r w:rsidDel="00000000" w:rsidR="00000000" w:rsidRPr="00000000">
        <w:rPr>
          <w:rtl w:val="0"/>
        </w:rPr>
        <w:t xml:space="preserve"> ………………………</w:t>
      </w:r>
    </w:p>
    <w:p w:rsidR="00000000" w:rsidDel="00000000" w:rsidP="00000000" w:rsidRDefault="00000000" w:rsidRPr="00000000" w14:paraId="0000000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Prosimy o przyjęcie do świetlicy ……………………………………………, ucz. klasy ……..</w:t>
      </w:r>
    </w:p>
    <w:p w:rsidR="00000000" w:rsidDel="00000000" w:rsidP="00000000" w:rsidRDefault="00000000" w:rsidRPr="00000000" w14:paraId="00000003">
      <w:pPr>
        <w:spacing w:line="240" w:lineRule="auto"/>
        <w:ind w:left="3540" w:firstLine="708.0000000000001"/>
        <w:jc w:val="both"/>
        <w:rPr/>
      </w:pPr>
      <w:r w:rsidDel="00000000" w:rsidR="00000000" w:rsidRPr="00000000">
        <w:rPr>
          <w:rtl w:val="0"/>
        </w:rPr>
        <w:t xml:space="preserve">(imię i nazwisko dziecka)</w:t>
      </w:r>
    </w:p>
    <w:tbl>
      <w:tblPr>
        <w:tblStyle w:val="Table1"/>
        <w:tblW w:w="97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5"/>
        <w:gridCol w:w="7055"/>
        <w:tblGridChange w:id="0">
          <w:tblGrid>
            <w:gridCol w:w="2645"/>
            <w:gridCol w:w="705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osobowe rodziców/opiekunów prawnych</w:t>
            </w:r>
          </w:p>
        </w:tc>
      </w:tr>
      <w:tr>
        <w:trPr>
          <w:cantSplit w:val="0"/>
          <w:trHeight w:val="115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Imiona i nazwiska rodziców/opiekunów prawnych dziecka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Matka: ……………………………………………………………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Ojciec: ……………………………………………………………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telefonu rodziców/ opiekunów prawnych dziecka*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Matka: ……………………………………………………………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Ojciec: 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Informacje dotyczące potrzeb edukacyjnych oraz rozwojowych dzieci i młodzieży (art. 105 </w:t>
        <w:br w:type="textWrapping"/>
        <w:t xml:space="preserve">ust. 2 ustawy Prawo oświatowe***)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Pozostałe informacje, które według Państwa są istotne i powinny zostać przekazane szkole w związku z uczęszczaniem ucznia do świetlicy np. dotyczące stanu zdrowia, stosowanej diety, rozwoju psychofizycznego ucznia (podanie danych jest dobrowolne)**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Matka (opiekunka prawna) pracuje: </w:t>
        <w:tab/>
        <w:tab/>
        <w:t xml:space="preserve">□ TAK □ NIE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 godzinach: ………………………………………………..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Ojciec (opiekun prawny) pracuje: </w:t>
        <w:tab/>
        <w:tab/>
        <w:t xml:space="preserve">□ TAK □ NIE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 godzinach: ………………………………………………..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  <w:t xml:space="preserve">Deklarowane dni i godziny udziału ucznia w zajęciach świetlicowych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Poniedziałek ………………………………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Wtorek …………………………………….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Środa ……………………………………….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Czwartek …………………………………..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Piątek ………………………………………..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…………………., dnia ………………………..</w:t>
        <w:tab/>
        <w:tab/>
        <w:tab/>
        <w:t xml:space="preserve">……………………………………………………………………..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podpisy rodziców/opiekunów prawnych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080.0" w:type="dxa"/>
        <w:jc w:val="left"/>
        <w:tblInd w:w="98.0" w:type="dxa"/>
        <w:tblBorders>
          <w:top w:color="000000" w:space="0" w:sz="4" w:val="single"/>
        </w:tblBorders>
        <w:tblLayout w:type="fixed"/>
        <w:tblLook w:val="0000"/>
      </w:tblPr>
      <w:tblGrid>
        <w:gridCol w:w="4080"/>
        <w:tblGridChange w:id="0">
          <w:tblGrid>
            <w:gridCol w:w="4080"/>
          </w:tblGrid>
        </w:tblGridChange>
      </w:tblGrid>
      <w:tr>
        <w:trPr>
          <w:cantSplit w:val="0"/>
          <w:trHeight w:val="15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</w:t>
      </w:r>
      <w:r w:rsidDel="00000000" w:rsidR="00000000" w:rsidRPr="00000000">
        <w:rPr>
          <w:sz w:val="18"/>
          <w:szCs w:val="18"/>
          <w:rtl w:val="0"/>
        </w:rPr>
        <w:t xml:space="preserve"> </w:t>
        <w:tab/>
        <w:t xml:space="preserve">o ile Państwo posiadacie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**</w:t>
      </w:r>
      <w:r w:rsidDel="00000000" w:rsidR="00000000" w:rsidRPr="00000000">
        <w:rPr>
          <w:sz w:val="18"/>
          <w:szCs w:val="18"/>
          <w:rtl w:val="0"/>
        </w:rPr>
        <w:t xml:space="preserve"> </w:t>
        <w:tab/>
        <w:t xml:space="preserve">Art. 155 ustawy z dnia 14 grudnia 2016 r. - Prawo oświatowe Obowiązki informacyjne rodziców dziecka </w:t>
      </w:r>
    </w:p>
    <w:p w:rsidR="00000000" w:rsidDel="00000000" w:rsidP="00000000" w:rsidRDefault="00000000" w:rsidRPr="00000000" w14:paraId="00000024">
      <w:pPr>
        <w:spacing w:after="0" w:line="240" w:lineRule="auto"/>
        <w:ind w:left="708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 celu zapewnienia dziecku podczas pobytu w publicznym przedszkolu, oddziale przedszkolnym w publicznej szkole podstawowej, (..)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***</w:t>
      </w:r>
      <w:r w:rsidDel="00000000" w:rsidR="00000000" w:rsidRPr="00000000">
        <w:rPr>
          <w:sz w:val="18"/>
          <w:szCs w:val="18"/>
          <w:rtl w:val="0"/>
        </w:rPr>
        <w:t xml:space="preserve"> </w:t>
        <w:tab/>
        <w:t xml:space="preserve">Art. 105. Ustawa z dnia 14 grudnia 2016 r. - Prawo oświatowe</w:t>
      </w:r>
    </w:p>
    <w:p w:rsidR="00000000" w:rsidDel="00000000" w:rsidP="00000000" w:rsidRDefault="00000000" w:rsidRPr="00000000" w14:paraId="00000026">
      <w:pPr>
        <w:spacing w:after="0" w:line="240" w:lineRule="auto"/>
        <w:ind w:firstLine="708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Zajęcia świetlicowe</w:t>
      </w:r>
    </w:p>
    <w:p w:rsidR="00000000" w:rsidDel="00000000" w:rsidP="00000000" w:rsidRDefault="00000000" w:rsidRPr="00000000" w14:paraId="00000027">
      <w:pPr>
        <w:spacing w:after="0" w:line="240" w:lineRule="auto"/>
        <w:ind w:left="708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1.Szkoła podstawowa oraz szkoła prowadząca kształcenie specjalne, o której mowa w art. 127 kształcenie specjalne ust. 1, jest obowiązana zapewnić zajęcia świetlicowe dla uczniów, którzy pozostają w szkole dłużej ze względu na:</w:t>
      </w:r>
    </w:p>
    <w:p w:rsidR="00000000" w:rsidDel="00000000" w:rsidP="00000000" w:rsidRDefault="00000000" w:rsidRPr="00000000" w14:paraId="00000028">
      <w:pPr>
        <w:spacing w:after="0" w:line="240" w:lineRule="auto"/>
        <w:ind w:firstLine="708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1) czas pracy rodziców – na wniosek rodziców;</w:t>
      </w:r>
    </w:p>
    <w:p w:rsidR="00000000" w:rsidDel="00000000" w:rsidP="00000000" w:rsidRDefault="00000000" w:rsidRPr="00000000" w14:paraId="00000029">
      <w:pPr>
        <w:spacing w:after="0" w:line="240" w:lineRule="auto"/>
        <w:ind w:firstLine="708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2)organizację dojazdu do szkoły lub inne okoliczności wymagające zapewnienia opieki w szkole.</w:t>
      </w:r>
    </w:p>
    <w:p w:rsidR="00000000" w:rsidDel="00000000" w:rsidP="00000000" w:rsidRDefault="00000000" w:rsidRPr="00000000" w14:paraId="0000002A">
      <w:pPr>
        <w:spacing w:after="0" w:line="240" w:lineRule="auto"/>
        <w:ind w:left="708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:rsidR="00000000" w:rsidDel="00000000" w:rsidP="00000000" w:rsidRDefault="00000000" w:rsidRPr="00000000" w14:paraId="0000002B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Klauzula informacyjna o przetwarzaniu danych osobowych – świetlica szkolna</w:t>
      </w:r>
    </w:p>
    <w:p w:rsidR="00000000" w:rsidDel="00000000" w:rsidP="00000000" w:rsidRDefault="00000000" w:rsidRPr="00000000" w14:paraId="0000002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Administratorem Państwa  danych  osobowych jest: Szkoła Podstawowa z Oddziałami Przedszkolnymi </w:t>
        <w:br w:type="textWrapping"/>
        <w:t xml:space="preserve">w Rybnie im. Zygmunta Pruskiego przy ulicy Długiej 11, 96-514 Rybno, telefon kontaktowy: 46 86-116-03, adres email: </w:t>
      </w:r>
      <w:hyperlink r:id="rId7">
        <w:r w:rsidDel="00000000" w:rsidR="00000000" w:rsidRPr="00000000">
          <w:rPr>
            <w:u w:val="single"/>
            <w:rtl w:val="0"/>
          </w:rPr>
          <w:t xml:space="preserve">sprybno@gminarybno.com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r6v84avh6syl" w:id="2"/>
      <w:bookmarkEnd w:id="2"/>
      <w:r w:rsidDel="00000000" w:rsidR="00000000" w:rsidRPr="00000000">
        <w:rPr>
          <w:rtl w:val="0"/>
        </w:rPr>
        <w:t xml:space="preserve">Administrator danych informuje, iż został powołany Inspektor Ochrony Danych, którego funkcję pełni Pani Agnieszka Kwaśnik. Kontakt z Inspektorem jest możliwy za pośrednictwem poczty elektronicznej: iod@valven.pl lub pisemnie na adres siedziby Administratora, wskazany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Dane osobowe Pani/Pana/Pani dziecka/Pana dziecka będą przetwarzane na podstawie:</w:t>
      </w:r>
    </w:p>
    <w:p w:rsidR="00000000" w:rsidDel="00000000" w:rsidP="00000000" w:rsidRDefault="00000000" w:rsidRPr="00000000" w14:paraId="00000031">
      <w:pPr>
        <w:spacing w:after="0" w:line="276" w:lineRule="auto"/>
        <w:ind w:left="357" w:firstLine="0"/>
        <w:jc w:val="both"/>
        <w:rPr/>
      </w:pPr>
      <w:r w:rsidDel="00000000" w:rsidR="00000000" w:rsidRPr="00000000">
        <w:rPr>
          <w:rtl w:val="0"/>
        </w:rPr>
        <w:t xml:space="preserve">art. 6 ust. 1 lit. c  RODO w  celu  przyjęcia i uczestnictwa dziecka w zajęciach w świetlicy w związku z: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-ustawą z dnia 14 grudnia 2016 r. Prawo oświatowe,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-statutem Szkoły.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color w:val="121416"/>
          <w:highlight w:val="white"/>
          <w:rtl w:val="0"/>
        </w:rPr>
        <w:t xml:space="preserve">Jeśli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21416"/>
          <w:sz w:val="22"/>
          <w:szCs w:val="22"/>
          <w:highlight w:val="white"/>
          <w:u w:val="none"/>
          <w:vertAlign w:val="baseline"/>
          <w:rtl w:val="0"/>
        </w:rPr>
        <w:t xml:space="preserve"> przekażecie Państwo 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2"/>
          <w:szCs w:val="22"/>
          <w:highlight w:val="white"/>
          <w:u w:val="none"/>
          <w:vertAlign w:val="baseline"/>
          <w:rtl w:val="0"/>
        </w:rPr>
        <w:t xml:space="preserve">nne istotne informacje o stanie zdrowia, stosowanej diecie i rozwoju psychofizycznym pozwalające zapewnić odpowiednią opiekę nad dzieckiem dane osobowe Pani/ Pana dziecka będą przetwarzane na podstawie art. 6 ust. 1 lit.  c RODO oraz  art. 9 ust. 2 lit. g RODO (dla danych dotyczących stanu zdrowia) w związku z: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-ustawą z dnia 14 grudnia 2016 r. Prawo oświatowe.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Odbiorcami danych osobowych Pani/Pana/Pani dziecka/Pana dziecka będą podmioty, z którymi współpracuje Administrator tj.: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dostawca systemu elektronicznego- e-dziennik w związku </w:t>
        <w:br w:type="textWrapping"/>
        <w:t xml:space="preserve">z prowadzeniem w formie elektronicznej dziennika świetlicy-</w:t>
      </w:r>
      <w:r w:rsidDel="00000000" w:rsidR="00000000" w:rsidRPr="00000000">
        <w:rPr>
          <w:rtl w:val="0"/>
        </w:rPr>
        <w:t xml:space="preserve"> Librus,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także  inne podmioty uprawnione na mocy odrębnych przepisów prawa. </w:t>
      </w:r>
    </w:p>
    <w:p w:rsidR="00000000" w:rsidDel="00000000" w:rsidP="00000000" w:rsidRDefault="00000000" w:rsidRPr="00000000" w14:paraId="00000037">
      <w:pPr>
        <w:spacing w:after="0" w:line="276" w:lineRule="auto"/>
        <w:ind w:left="357" w:hanging="357"/>
        <w:rPr>
          <w:b w:val="1"/>
        </w:rPr>
      </w:pPr>
      <w:r w:rsidDel="00000000" w:rsidR="00000000" w:rsidRPr="00000000">
        <w:rPr>
          <w:rtl w:val="0"/>
        </w:rPr>
        <w:t xml:space="preserve">5. </w:t>
        <w:tab/>
      </w:r>
      <w:r w:rsidDel="00000000" w:rsidR="00000000" w:rsidRPr="00000000">
        <w:rPr>
          <w:rtl w:val="0"/>
        </w:rPr>
        <w:t xml:space="preserve">Dane osobowe Pani/Pana/Pani dziecka/ Pana dziecka będą przetwarzane  przez okres roku szkolnego oraz archiwizowane zgodnie z Jednolitym Rzeczowym Wykazem Akt- maksymalnie 10 lat.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</w:t>
        <w:tab/>
        <w:t xml:space="preserve">Administrator danych osobowych oświadcza i zapewnia, że stosowane przez Niego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środki techniczne </w:t>
        <w:br w:type="textWrapping"/>
        <w:t xml:space="preserve">i organizacyjne mające na celu zapewnić bezpieczeństwo procesom przetwarzania danych osobowych odpowiadają wymaganiom określonym w RODO, w szczególności postanowieniom art. 32 RODO.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</w:t>
        <w:tab/>
        <w:t xml:space="preserve">W związku z przetwarzaniem danych przysługują Państwu  następujące prawa: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dostępu do danych osobowych w tym prawo do uzyskania kopii tych danych (art. 15 RODO),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sprostowania (poprawiania) danych osobowych – w przypadku, gdy dane są nieprawidłowe lub niekompletne (art. 16 RODO),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ograniczenia przetwarzania danych osobowych w przypadkach określonych </w:t>
        <w:br w:type="textWrapping"/>
        <w:t xml:space="preserve">w ogólnym rozporządzeniu o ochronie danych osobowych (art. 18 RODO),</w:t>
      </w:r>
    </w:p>
    <w:p w:rsidR="00000000" w:rsidDel="00000000" w:rsidP="00000000" w:rsidRDefault="00000000" w:rsidRPr="00000000" w14:paraId="0000003D">
      <w:pPr>
        <w:spacing w:after="0" w:line="276" w:lineRule="auto"/>
        <w:ind w:left="357" w:hanging="357"/>
        <w:jc w:val="both"/>
        <w:rPr>
          <w:rFonts w:ascii="Calibri" w:cs="Calibri" w:eastAsia="Calibri" w:hAnsi="Calibri"/>
          <w:color w:val="1d2129"/>
          <w:highlight w:val="white"/>
        </w:rPr>
      </w:pPr>
      <w:bookmarkStart w:colFirst="0" w:colLast="0" w:name="_heading=h.2et92p0" w:id="4"/>
      <w:bookmarkEnd w:id="4"/>
      <w:r w:rsidDel="00000000" w:rsidR="00000000" w:rsidRPr="00000000">
        <w:rPr>
          <w:color w:val="000000"/>
          <w:rtl w:val="0"/>
        </w:rPr>
        <w:t xml:space="preserve">8. </w:t>
        <w:tab/>
        <w:t xml:space="preserve">Podanie danych w celu przyjęcia i uczestnictwa dziecka w zajęciach w świetlicy  jest obowiązkiem ustawowym a konsekwencją ich </w:t>
      </w:r>
      <w:r w:rsidDel="00000000" w:rsidR="00000000" w:rsidRPr="00000000">
        <w:rPr>
          <w:rtl w:val="0"/>
        </w:rPr>
        <w:t xml:space="preserve">nie podania</w:t>
      </w:r>
      <w:r w:rsidDel="00000000" w:rsidR="00000000" w:rsidRPr="00000000">
        <w:rPr>
          <w:color w:val="000000"/>
          <w:rtl w:val="0"/>
        </w:rPr>
        <w:t xml:space="preserve"> będzie brak możliwości udziału dziecka w zajęciach organizowanych w świetlicy. Podanie innych danych-  </w:t>
      </w:r>
      <w:r w:rsidDel="00000000" w:rsidR="00000000" w:rsidRPr="00000000">
        <w:rPr>
          <w:color w:val="1d2129"/>
          <w:highlight w:val="white"/>
          <w:rtl w:val="0"/>
        </w:rPr>
        <w:t xml:space="preserve">istotnych informacji o stanie zdrowia, stosowanej diecie i rozwoju psychofizycznym pozwalających zapewnić odpowiednią opiekę nad dzieckiem jest dobrowolne, </w:t>
      </w:r>
      <w:r w:rsidDel="00000000" w:rsidR="00000000" w:rsidRPr="00000000">
        <w:rPr>
          <w:rFonts w:ascii="Calibri" w:cs="Calibri" w:eastAsia="Calibri" w:hAnsi="Calibri"/>
          <w:color w:val="1d2129"/>
          <w:highlight w:val="white"/>
          <w:rtl w:val="0"/>
        </w:rPr>
        <w:t xml:space="preserve">jednak brak ich podania może uniemożliwić zapewnienie odpowiedniej opieki nad dzieckiem. </w:t>
      </w:r>
    </w:p>
    <w:p w:rsidR="00000000" w:rsidDel="00000000" w:rsidP="00000000" w:rsidRDefault="00000000" w:rsidRPr="00000000" w14:paraId="0000003E">
      <w:pPr>
        <w:spacing w:after="0" w:line="276" w:lineRule="auto"/>
        <w:ind w:left="357" w:hanging="357"/>
        <w:jc w:val="both"/>
        <w:rPr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ind w:left="357" w:hanging="35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ind w:left="357" w:hanging="35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Pani/Pan prawo wniesienia skargi do organu nadzorczego: Prezesa Urzędu Ochrony Danych Osobowych, ul. Stawki 2, 00-193 Warszawa.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 osobowe Pani/Pana/Pani dziecka/Pana dziecka  nie są przetwarzane przez Administratora danych w sposób zautomatyzowany i nie są poddawane profilowaniu.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Pani/Pana/Pani dziecka/Pana dziecka  nie są przekazywane do Państwa trzeciego.</w:t>
      </w:r>
    </w:p>
    <w:sectPr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9"/>
      <w:numFmt w:val="decimal"/>
      <w:lvlText w:val="%1."/>
      <w:lvlJc w:val="left"/>
      <w:pPr>
        <w:ind w:left="71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37" w:hanging="360"/>
      </w:pPr>
      <w:rPr/>
    </w:lvl>
    <w:lvl w:ilvl="2">
      <w:start w:val="1"/>
      <w:numFmt w:val="lowerRoman"/>
      <w:lvlText w:val="%3."/>
      <w:lvlJc w:val="right"/>
      <w:pPr>
        <w:ind w:left="2157" w:hanging="180"/>
      </w:pPr>
      <w:rPr/>
    </w:lvl>
    <w:lvl w:ilvl="3">
      <w:start w:val="1"/>
      <w:numFmt w:val="decimal"/>
      <w:lvlText w:val="%4."/>
      <w:lvlJc w:val="left"/>
      <w:pPr>
        <w:ind w:left="2877" w:hanging="360"/>
      </w:pPr>
      <w:rPr/>
    </w:lvl>
    <w:lvl w:ilvl="4">
      <w:start w:val="1"/>
      <w:numFmt w:val="lowerLetter"/>
      <w:lvlText w:val="%5."/>
      <w:lvlJc w:val="left"/>
      <w:pPr>
        <w:ind w:left="3597" w:hanging="360"/>
      </w:pPr>
      <w:rPr/>
    </w:lvl>
    <w:lvl w:ilvl="5">
      <w:start w:val="1"/>
      <w:numFmt w:val="lowerRoman"/>
      <w:lvlText w:val="%6."/>
      <w:lvlJc w:val="right"/>
      <w:pPr>
        <w:ind w:left="4317" w:hanging="180"/>
      </w:pPr>
      <w:rPr/>
    </w:lvl>
    <w:lvl w:ilvl="6">
      <w:start w:val="1"/>
      <w:numFmt w:val="decimal"/>
      <w:lvlText w:val="%7."/>
      <w:lvlJc w:val="left"/>
      <w:pPr>
        <w:ind w:left="5037" w:hanging="360"/>
      </w:pPr>
      <w:rPr/>
    </w:lvl>
    <w:lvl w:ilvl="7">
      <w:start w:val="1"/>
      <w:numFmt w:val="lowerLetter"/>
      <w:lvlText w:val="%8."/>
      <w:lvlJc w:val="left"/>
      <w:pPr>
        <w:ind w:left="5757" w:hanging="360"/>
      </w:pPr>
      <w:rPr/>
    </w:lvl>
    <w:lvl w:ilvl="8">
      <w:start w:val="1"/>
      <w:numFmt w:val="lowerRoman"/>
      <w:lvlText w:val="%9."/>
      <w:lvlJc w:val="right"/>
      <w:pPr>
        <w:ind w:left="647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rybno@gminarybn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RFBA9n0ZTObdRheEwQvmxtZypw==">CgMxLjAyCGguZ2pkZ3hzMgloLjMwajB6bGwyDmgucjZ2ODRhdmg2c3lsMgloLjN6bnlzaDcyCWguMmV0OTJwMDgAciExSXVFQkNJNUpIemUtVUs2a3h6WS1ROEFHY1h2QnNVZVY=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