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/>
      </w:pPr>
      <w:r w:rsidDel="00000000" w:rsidR="00000000" w:rsidRPr="00000000">
        <w:rPr>
          <w:rtl w:val="0"/>
        </w:rPr>
        <w:t xml:space="preserve">Klauzula informacyjna – deklaracja zapisu na obiady 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360"/>
        <w:rPr>
          <w:b w:val="1"/>
          <w:i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Administratorem Państwa  danych  osobowych jest: Szkoła Podstawowa z Oddziałami Przedszkolnymi w Rybnie im. Zygmunta Pruskiego przy ulicy Długiej 11, 96-514 Rybno, telefon kontaktowy: 46 86-116-03, adres email: </w:t>
      </w:r>
      <w:hyperlink r:id="rId7">
        <w:r w:rsidDel="00000000" w:rsidR="00000000" w:rsidRPr="00000000">
          <w:rPr>
            <w:u w:val="single"/>
            <w:rtl w:val="0"/>
          </w:rPr>
          <w:t xml:space="preserve">sprybno@gminarybno.com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200" w:before="200" w:line="244.63636363636363" w:lineRule="auto"/>
        <w:ind w:left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Administrator danych informuje, iż został powołany Inspektor Ochrony Danych, którego funkcję pełni Pani Agnieszka Kwaśnik. Kontakt z Inspektorem jest możliwy za pośrednictwem poczty elektronicznej: iod@valven.pl lub pisemnie na adres siedziby Administratora, wskazany powyżej.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Państwa dane osobowe będą przetwarzane w celu zapisu Państwa dziecka na stołówkę szkolną.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 będzie przetwarzać  Państwa dane osobowe ponieważ przetwarzanie jest niezbędne do wykonania zadania realizowanego w interesie publicznym lub w ramach sprawowania władzy publicznej powierzonej administratorowi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6 ust 1 lit. e RODO) w zakresie funkcjonowania i wydawania posiłków w stołówce szkolnej w związku z art. 106 ustawy z dnia 14 grudnia 2016 r. Prawo oświatowe.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przekaże Pani/ Pan informację dotyczącą stanu zdrowia Pani/ Pana dziecka, informacje o stosowanej diecie, o alergiach dane osobowe Pani/ Pana dziecka będą przetwarzane na podstawie art. 6 ust. 1 lit. c RODO (przetwarzanie jest niezbędne do wypełnienia obowiązku prawnego ciążącego na administratorze) oraz art. 9 ust. 2 lit. g RODO (w przypadku danych szczególnych kategorii określonych w art. 9 ust. 1 RODO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dotyczące stanu zdrowia) w związku z  przepisami takimi jak:</w:t>
      </w:r>
    </w:p>
    <w:p w:rsidR="00000000" w:rsidDel="00000000" w:rsidP="00000000" w:rsidRDefault="00000000" w:rsidRPr="00000000" w14:paraId="00000009">
      <w:pPr>
        <w:spacing w:line="276" w:lineRule="auto"/>
        <w:ind w:firstLine="0"/>
        <w:rPr/>
      </w:pPr>
      <w:r w:rsidDel="00000000" w:rsidR="00000000" w:rsidRPr="00000000">
        <w:rPr>
          <w:rtl w:val="0"/>
        </w:rPr>
        <w:t xml:space="preserve">- art. 155 ustawy z dnia 14 grudnia 2016 r. Prawo oświatowe.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zgromadzone w powyższych celach będą przechowywane do czasu zakończenia przez dziecko edukacji w szkole lub rezygnacji z korzystania ze  stołówki szkolnej, a następnie przez okres, w którym Administrator jest zobowiązany do zachowania danych dla udokumentowania spełnienia wymagań prawnych zgodnie z ustawą z dnia 14 lipca 1983 r. o narodowym zasobie archiwalnym i archiwach.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360"/>
      </w:pPr>
      <w:r w:rsidDel="00000000" w:rsidR="00000000" w:rsidRPr="00000000">
        <w:rPr>
          <w:rtl w:val="0"/>
        </w:rPr>
        <w:t xml:space="preserve">Odbiorcami danych osobowych Pani/ Pana dziecka będą podmioty, z którymi współpracuje Administrator tj.: dostawca systemu informatycznego– e-dziennik Librus, dostawca i hostingodawca poczty elektronicznej Interfekt,  podmiot zapewniający asystę i wsparcie techniczne dla systemów informatycznych, a także  inne podmioty uprawnione na mocy odrębnych przepisów prawa,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podmiot zapewniający obsługę podmiot wspierający szkołę  w zakresie obsługi administracyjnej, finansowo-księgowe</w:t>
      </w:r>
      <w:r w:rsidDel="00000000" w:rsidR="00000000" w:rsidRPr="00000000">
        <w:rPr>
          <w:rtl w:val="0"/>
        </w:rPr>
        <w:t xml:space="preserve">j, Bank Spółdzielczy Ziemi Sochaczewskiej,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także  inne podmioty uprawnione na mocy odrębnych przepisów prawa.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 danych osobowych  oświadcza i zapewnia, że stosowane przez Niego środki organizacyjne i techniczne w celu zapewnienia bezpieczeństwa procesom przetwarzania danych osobowych odpowiadają wymaganiom określonym w RODO, w szczególności postanowieniom art. 32 RODO.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związku z przetwarzaniem danych przysługują Pani/Panu następujące prawa: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dostępu do danych osobowych w tym prawo do uzyskania kopii tych danych (art. 15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sprostowania (poprawiania) danych osobowych – w przypadku, gdy dane są nieprawidłowe lub niekompletne (art. 16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usunięcia danych osobowych w sytuacji, gdy przetwarzanie danych nie następuje w celu wywiązania się z obowiązku wynikającego z przepisu prawa (art. 17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prawo do żądania ograniczenia przetwarzania danych osobowych w przypadkach określonych w ogólnym rozporządzeniu o ochronie danych osobowych (art. 18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sprzeciwu wobec przetwarzania danych Pani/Pana dotyczących, gdy przetwarzanie danych odbywa się na podstawie art. 6 ust.1 lit. e RODO (art. 21 RODO).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Mają Państwo prawo wniesienia skargi do organu nadzorczego: Prezesa Urzędu Ochrony Danych Osobowych, ul. Stawki 2, 00-193 Warszawa.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przez Państwa danych osobowych jest dobrowolne, jednakże odmowa podania danych uniemożliwi zapisanie dziecka na obiady w szkole. Podanie przez Panią/ Pana danych dotyczących alergii dziecka, informacji o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stanie zdrowia, stosowanej diecie jest dobrowolne, ich niepodanie </w:t>
      </w:r>
      <w:r w:rsidDel="00000000" w:rsidR="00000000" w:rsidRPr="00000000">
        <w:rPr>
          <w:highlight w:val="white"/>
          <w:rtl w:val="0"/>
        </w:rPr>
        <w:t xml:space="preserve">uniemożliwia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uwzględnienie tych informacji przy realizacji obiadów.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oraz dane osobowe Pani/Pana dziecka będą przekazywane do państwa trzeciego w związku z korzystaniem przez szkołę z usług firmy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Microsoft Corporation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(firma hostingowa i dostawca poczty elektronicznej Interefekt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). Firma Microsoft Corporation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korzysta z odpowiednich mechanizmów zgodności takich jak standardowe klauzule umowne w celu zapewnienia odpowiedniego poziomu ochrony danych osobowych wymaganego przez RODO.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nie są przetwarzane przez Administratora danych w sposób zautomatyzowany i nie są poddawane profilowaniu.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</w:t>
        <w:tab/>
        <w:tab/>
        <w:tab/>
        <w:tab/>
        <w:t xml:space="preserve">         (data podpis rodzica/opiekuna prawnego)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9" w:w="11907" w:orient="portrait"/>
      <w:pgMar w:bottom="1440" w:top="1440" w:left="1080" w:right="1080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357" w:right="0" w:hanging="357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357" w:right="0" w:hanging="357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Calibri" w:cs="Calibri" w:eastAsia="Calibri" w:hAnsi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9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line="360" w:lineRule="auto"/>
        <w:ind w:left="35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40" w:lineRule="auto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720" w:hanging="432"/>
    </w:pPr>
    <w:rPr>
      <w:rFonts w:ascii="Century Schoolbook" w:cs="Century Schoolbook" w:eastAsia="Century Schoolbook" w:hAnsi="Century Schoolbook"/>
      <w:color w:val="7723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864" w:hanging="144.00000000000006"/>
    </w:pPr>
    <w:rPr>
      <w:rFonts w:ascii="Century Schoolbook" w:cs="Century Schoolbook" w:eastAsia="Century Schoolbook" w:hAnsi="Century Schoolbook"/>
      <w:i w:val="1"/>
      <w:color w:val="b4351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1008" w:hanging="432"/>
    </w:pPr>
    <w:rPr>
      <w:rFonts w:ascii="Century Schoolbook" w:cs="Century Schoolbook" w:eastAsia="Century Schoolbook" w:hAnsi="Century Schoolbook"/>
      <w:color w:val="b4351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1152" w:hanging="432"/>
    </w:pPr>
    <w:rPr>
      <w:rFonts w:ascii="Century Schoolbook" w:cs="Century Schoolbook" w:eastAsia="Century Schoolbook" w:hAnsi="Century Schoolbook"/>
      <w:color w:val="77230c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Century Schoolbook" w:cs="Century Schoolbook" w:eastAsia="Century Schoolbook" w:hAnsi="Century Schoolbook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  <w:ind w:left="357" w:hanging="357"/>
    </w:pPr>
    <w:rPr>
      <w:rFonts w:ascii="Century Schoolbook" w:cs="Century Schoolbook" w:eastAsia="Century Schoolbook" w:hAnsi="Century Schoolbook"/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rybno@gminarybno.com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DfCLWSonYdD00hO8VjcVQomI3Q==">CgMxLjAyCGguZ2pkZ3hzMgloLjMwajB6bGwyCWguMWZvYjl0ZTIJaC4zem55c2g3OAByITFhcHM0R3RxZFRsQ2Z4czZGWi1xMG45aXNTbEhiaUtzdQ==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